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14:paraId="4916CB4F" w14:textId="77777777" w:rsidP="00A12CF0" w:rsidR="00A12CF0" w:rsidRDefault="00A12CF0" w:rsidRPr="00A12CF0">
      <w:pPr>
        <w:spacing w:after="120"/>
        <w:jc w:val="center"/>
        <w:rPr>
          <w:rFonts w:ascii="Times New Roman" w:cs="Times New Roman" w:hAnsi="Times New Roman"/>
          <w:sz w:val="26"/>
          <w:szCs w:val="26"/>
        </w:rPr>
      </w:pPr>
      <w:r w:rsidRPr="00A12CF0">
        <w:rPr>
          <w:rFonts w:ascii="Times New Roman" w:cs="Times New Roman" w:hAnsi="Times New Roman"/>
          <w:sz w:val="26"/>
          <w:szCs w:val="26"/>
        </w:rPr>
        <w:t>ФЕДЕРАЛЬНАЯ СЛУЖБА ПО НАДЗОРУ В СФЕРЕ СВЯЗИ, ИНФОРМАЦИОННЫХ ТЕХНОЛОГИЙ И МАССОВЫХ КОММУНИКАЦИЙ (РОСКОМНАДЗОР)</w:t>
      </w:r>
    </w:p>
    <w:p w14:paraId="0A826C3F" w14:textId="77777777" w:rsidP="00A12CF0" w:rsidR="00A12CF0" w:rsidRDefault="00A12CF0" w:rsidRPr="00A12CF0">
      <w:pPr>
        <w:shd w:color="auto" w:fill="FFFFFF" w:val="clear"/>
        <w:jc w:val="center"/>
        <w:rPr>
          <w:rFonts w:ascii="Times New Roman" w:cs="Times New Roman" w:hAnsi="Times New Roman"/>
          <w:b/>
          <w:sz w:val="26"/>
          <w:szCs w:val="26"/>
          <w:lang w:eastAsia="ru-RU"/>
        </w:rPr>
      </w:pPr>
    </w:p>
    <w:p w14:paraId="487F587F" w14:textId="17E4F0A6" w:rsidP="00FD0B11" w:rsidR="00A12CF0" w:rsidRDefault="00A12CF0" w:rsidRPr="00A12CF0">
      <w:pPr>
        <w:shd w:color="auto" w:fill="FFFFFF" w:val="clear"/>
        <w:spacing w:after="0"/>
        <w:jc w:val="center"/>
        <w:rPr>
          <w:rFonts w:ascii="Times New Roman" w:cs="Times New Roman" w:hAnsi="Times New Roman"/>
          <w:b/>
          <w:sz w:val="26"/>
          <w:szCs w:val="26"/>
        </w:rPr>
      </w:pPr>
      <w:r w:rsidRPr="00A12CF0">
        <w:rPr>
          <w:rFonts w:ascii="Times New Roman" w:cs="Times New Roman" w:hAnsi="Times New Roman"/>
          <w:b/>
          <w:sz w:val="26"/>
          <w:szCs w:val="26"/>
        </w:rPr>
        <w:t xml:space="preserve">УВЕДОМЛЕНИЕ </w:t>
      </w:r>
      <w:r w:rsidR="00D72646" w:rsidRPr="0074425C">
        <w:rPr>
          <w:rFonts w:ascii="Times New Roman" w:cs="Times New Roman" w:hAnsi="Times New Roman"/>
          <w:b/>
          <w:sz w:val="26"/>
          <w:szCs w:val="26"/>
        </w:rPr>
        <w:t>№</w:t>
      </w:r>
      <w:r w:rsidR="00D72646" w:rsidRPr="00CC275C">
        <w:rPr>
          <w:rFonts w:ascii="Times New Roman" w:cs="Times New Roman" w:hAnsi="Times New Roman"/>
          <w:b/>
          <w:sz w:val="26"/>
          <w:szCs w:val="26"/>
        </w:rPr>
        <w:t xml:space="preserve"> </w:t>
      </w:r>
      <w:r w:rsidR="00CC275C" w:rsidRPr="00CC275C">
        <w:rPr>
          <w:rFonts w:ascii="Times New Roman" w:cs="Times New Roman" w:hAnsi="Times New Roman"/>
          <w:b/>
          <w:noProof/>
          <w:sz w:val="26"/>
          <w:szCs w:val="26"/>
        </w:rPr>
        <w:t>042251</w:t>
      </w:r>
    </w:p>
    <w:p w14:paraId="5872CF09" w14:textId="79E55403" w:rsidP="00FD0B11" w:rsidR="00A12CF0" w:rsidRDefault="00A12CF0">
      <w:pPr>
        <w:shd w:color="auto" w:fill="FFFFFF" w:val="clear"/>
        <w:spacing w:after="0"/>
        <w:jc w:val="center"/>
        <w:rPr>
          <w:rFonts w:ascii="Times New Roman" w:cs="Times New Roman" w:hAnsi="Times New Roman"/>
          <w:b/>
          <w:sz w:val="26"/>
          <w:szCs w:val="26"/>
        </w:rPr>
      </w:pPr>
      <w:r w:rsidRPr="00A12CF0">
        <w:rPr>
          <w:rFonts w:ascii="Times New Roman" w:cs="Times New Roman" w:hAnsi="Times New Roman"/>
          <w:b/>
          <w:sz w:val="26"/>
          <w:szCs w:val="26"/>
        </w:rPr>
        <w:t xml:space="preserve">о включении </w:t>
      </w:r>
      <w:r w:rsidR="00FA2CB8" w:rsidRPr="00FA2CB8">
        <w:rPr>
          <w:rFonts w:ascii="Times New Roman" w:cs="Times New Roman" w:hAnsi="Times New Roman"/>
          <w:b/>
          <w:sz w:val="26"/>
          <w:szCs w:val="26"/>
        </w:rPr>
        <w:t xml:space="preserve">персональной страницы </w:t>
      </w:r>
      <w:r w:rsidR="00E32683" w:rsidRPr="00E32683">
        <w:rPr>
          <w:rFonts w:ascii="Times New Roman" w:cs="Times New Roman" w:hAnsi="Times New Roman"/>
          <w:b/>
          <w:sz w:val="26"/>
          <w:szCs w:val="26"/>
        </w:rPr>
        <w:t>пользователя социальной сети, объем аудитории которой составляет более десяти тысяч пользователей социальной сети</w:t>
      </w:r>
      <w:r w:rsidR="00E32683">
        <w:rPr>
          <w:rFonts w:ascii="Times New Roman" w:cs="Times New Roman" w:hAnsi="Times New Roman"/>
          <w:b/>
          <w:sz w:val="26"/>
          <w:szCs w:val="26"/>
        </w:rPr>
        <w:t xml:space="preserve">, </w:t>
      </w:r>
      <w:r w:rsidR="00FA2CB8" w:rsidRPr="00FA2CB8">
        <w:rPr>
          <w:rFonts w:ascii="Times New Roman" w:cs="Times New Roman" w:hAnsi="Times New Roman"/>
          <w:b/>
          <w:sz w:val="26"/>
          <w:szCs w:val="26"/>
        </w:rPr>
        <w:t>в перечень</w:t>
      </w:r>
      <w:r w:rsidR="00FA2CB8">
        <w:rPr>
          <w:rFonts w:ascii="Times New Roman" w:cs="Times New Roman" w:hAnsi="Times New Roman"/>
          <w:b/>
          <w:sz w:val="26"/>
          <w:szCs w:val="26"/>
        </w:rPr>
        <w:t xml:space="preserve"> персональных страниц,</w:t>
      </w:r>
      <w:r w:rsidR="00FA2CB8" w:rsidRPr="00FA2CB8">
        <w:t xml:space="preserve"> </w:t>
      </w:r>
      <w:r w:rsidR="00FA2CB8" w:rsidRPr="00FA2CB8">
        <w:rPr>
          <w:rFonts w:ascii="Times New Roman" w:cs="Times New Roman" w:hAnsi="Times New Roman"/>
          <w:b/>
          <w:sz w:val="26"/>
          <w:szCs w:val="26"/>
        </w:rPr>
        <w:t>объем аудитории каждой из которых составляет более десяти тысяч пользователей социальной сети</w:t>
      </w:r>
    </w:p>
    <w:p w14:paraId="477D7060" w14:textId="77777777" w:rsidP="00A12CF0" w:rsidR="00D72646" w:rsidRDefault="00D72646" w:rsidRPr="00A12CF0">
      <w:pPr>
        <w:shd w:color="auto" w:fill="FFFFFF" w:val="clear"/>
        <w:spacing w:after="0"/>
        <w:jc w:val="center"/>
        <w:rPr>
          <w:rFonts w:ascii="Times New Roman" w:cs="Times New Roman" w:hAnsi="Times New Roman"/>
          <w:b/>
          <w:sz w:val="26"/>
          <w:szCs w:val="26"/>
        </w:rPr>
      </w:pPr>
    </w:p>
    <w:tbl>
      <w:tblPr>
        <w:tblW w:type="auto" w:w="0"/>
        <w:tblBorders>
          <w:top w:color="FFFFFF" w:space="0" w:sz="6" w:val="single"/>
          <w:left w:color="FFFFFF" w:space="0" w:sz="6" w:val="single"/>
          <w:bottom w:color="FFFFFF" w:space="0" w:sz="6" w:val="single"/>
          <w:right w:color="FFFFFF" w:space="0" w:sz="6" w:val="single"/>
          <w:insideH w:color="FFFFFF" w:space="0" w:sz="6" w:val="single"/>
          <w:insideV w:color="FFFFFF" w:space="0" w:sz="6" w:val="single"/>
        </w:tblBorders>
        <w:tblCellMar>
          <w:left w:type="dxa" w:w="100"/>
          <w:right w:type="dxa" w:w="100"/>
        </w:tblCellMar>
        <w:tblLook w:firstColumn="1" w:firstRow="1" w:lastColumn="0" w:lastRow="0" w:noHBand="0" w:noVBand="1" w:val="04A0"/>
      </w:tblPr>
      <w:tblGrid>
        <w:gridCol w:w="4886"/>
        <w:gridCol w:w="4453"/>
      </w:tblGrid>
      <w:tr w14:paraId="705105EC" w14:textId="77777777" w:rsidR="00D72646" w:rsidRPr="0074425C" w:rsidTr="00FF5465">
        <w:trPr>
          <w:trHeight w:val="377"/>
        </w:trPr>
        <w:tc>
          <w:tcPr>
            <w:tcW w:type="dxa" w:w="4890"/>
          </w:tcPr>
          <w:p w14:paraId="324CE021" w14:textId="063274C8" w:rsidP="009953C5" w:rsidR="00D72646" w:rsidRDefault="00CC275C" w:rsidRPr="0074425C">
            <w:pPr>
              <w:jc w:val="both"/>
              <w:rPr>
                <w:rFonts w:ascii="Times New Roman" w:cs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cs="Times New Roman" w:hAnsi="Times New Roman"/>
                <w:noProof/>
                <w:sz w:val="26"/>
                <w:szCs w:val="26"/>
              </w:rPr>
              <w:t>24 декабря 2024г. </w:t>
            </w:r>
          </w:p>
        </w:tc>
        <w:tc>
          <w:tcPr>
            <w:tcW w:type="dxa" w:w="4965"/>
          </w:tcPr>
          <w:p w14:paraId="4A3F0FE1" w14:textId="77777777" w:rsidP="00FF5465" w:rsidR="00D72646" w:rsidRDefault="00D72646" w:rsidRPr="0074425C">
            <w:pPr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 w:rsidRPr="0074425C">
              <w:rPr>
                <w:rFonts w:ascii="Times New Roman" w:cs="Times New Roman" w:hAnsi="Times New Roman"/>
                <w:sz w:val="26"/>
                <w:szCs w:val="26"/>
              </w:rPr>
              <w:t>г. Москва</w:t>
            </w:r>
          </w:p>
        </w:tc>
      </w:tr>
    </w:tbl>
    <w:p w14:paraId="6F5D311B" w14:textId="77777777" w:rsidP="003B3957" w:rsidR="00B56028" w:rsidRDefault="00B56028">
      <w:pPr>
        <w:spacing w:after="0"/>
        <w:jc w:val="both"/>
        <w:rPr>
          <w:rFonts w:ascii="Times New Roman" w:cs="Times New Roman" w:hAnsi="Times New Roman"/>
          <w:bCs/>
          <w:color w:themeColor="text1" w:val="000000"/>
          <w:sz w:val="26"/>
          <w:szCs w:val="26"/>
        </w:rPr>
      </w:pPr>
    </w:p>
    <w:p w14:paraId="7A64EB82" w14:textId="54AA5D76" w:rsidP="00094545" w:rsidR="00FA2CB8" w:rsidRDefault="00B908D7">
      <w:pPr>
        <w:shd w:color="auto" w:fill="FFFFFF" w:val="clear"/>
        <w:spacing w:after="120"/>
        <w:ind w:firstLine="709"/>
        <w:contextualSpacing/>
        <w:jc w:val="both"/>
        <w:rPr>
          <w:rFonts w:ascii="Times New Roman" w:cs="Times New Roman" w:hAnsi="Times New Roman"/>
          <w:sz w:val="26"/>
          <w:szCs w:val="26"/>
        </w:rPr>
      </w:pPr>
      <w:bookmarkStart w:id="0" w:name="OLE_LINK1"/>
      <w:r w:rsidRPr="00B908D7">
        <w:rPr>
          <w:rFonts w:ascii="Times New Roman" w:cs="Times New Roman" w:hAnsi="Times New Roman"/>
          <w:bCs/>
          <w:sz w:val="26"/>
          <w:szCs w:val="26"/>
        </w:rPr>
        <w:t>В соответствии с частью 1.2 статьи 10.6 Федерального закона</w:t>
      </w:r>
      <w:r w:rsidRPr="00B908D7">
        <w:rPr>
          <w:rFonts w:ascii="Times New Roman" w:cs="Times New Roman" w:hAnsi="Times New Roman"/>
          <w:bCs/>
          <w:sz w:val="26"/>
          <w:szCs w:val="26"/>
        </w:rPr>
        <w:br/>
        <w:t xml:space="preserve">от 27.07.2006 № 149-ФЗ «Об информации, информационных технологиях и о защите информации» уведомляем о включении </w:t>
      </w:r>
      <w:r w:rsidR="00B266BD" w:rsidRPr="00B266BD">
        <w:rPr>
          <w:rFonts w:ascii="Times New Roman" w:cs="Times New Roman" w:hAnsi="Times New Roman"/>
          <w:noProof/>
          <w:sz w:val="26"/>
          <w:szCs w:val="26"/>
        </w:rPr>
        <w:t>ГАРАНТ. Новости законодательства</w:t>
      </w:r>
      <w:r w:rsidR="00094545" w:rsidRPr="00B266BD">
        <w:rPr>
          <w:rFonts w:ascii="Times New Roman" w:cs="Times New Roman" w:hAnsi="Times New Roman"/>
          <w:sz w:val="26"/>
          <w:szCs w:val="26"/>
        </w:rPr>
        <w:t xml:space="preserve">, </w:t>
      </w:r>
      <w:r w:rsidR="00AA387A" w:rsidRPr="00B266BD">
        <w:rPr>
          <w:rFonts w:ascii="Times New Roman" w:cs="Times New Roman" w:hAnsi="Times New Roman"/>
          <w:sz w:val="26"/>
          <w:szCs w:val="26"/>
        </w:rPr>
        <w:t xml:space="preserve">расположенной по адресу </w:t>
      </w:r>
      <w:r w:rsidR="00B266BD" w:rsidRPr="00B266BD">
        <w:rPr>
          <w:rFonts w:ascii="Times New Roman" w:cs="Times New Roman" w:hAnsi="Times New Roman"/>
          <w:noProof/>
          <w:sz w:val="26"/>
          <w:szCs w:val="26"/>
        </w:rPr>
        <w:t>https://t.me/garantnews</w:t>
      </w:r>
      <w:r w:rsidR="00AA387A" w:rsidRPr="00B266BD">
        <w:rPr>
          <w:rFonts w:ascii="Times New Roman" w:cs="Times New Roman" w:hAnsi="Times New Roman"/>
          <w:sz w:val="26"/>
          <w:szCs w:val="26"/>
        </w:rPr>
        <w:t>,</w:t>
      </w:r>
      <w:r w:rsidR="00094545" w:rsidRPr="00B266BD">
        <w:rPr>
          <w:rFonts w:ascii="Times New Roman" w:cs="Times New Roman" w:hAnsi="Times New Roman"/>
          <w:sz w:val="26"/>
          <w:szCs w:val="26"/>
        </w:rPr>
        <w:t xml:space="preserve"> </w:t>
      </w:r>
      <w:r w:rsidR="00FA2CB8" w:rsidRPr="00B266BD">
        <w:rPr>
          <w:rFonts w:ascii="Times New Roman" w:cs="Times New Roman" w:hAnsi="Times New Roman"/>
          <w:sz w:val="26"/>
          <w:szCs w:val="26"/>
        </w:rPr>
        <w:t>в перечен</w:t>
      </w:r>
      <w:r w:rsidR="00FA2CB8" w:rsidRPr="00FA2CB8">
        <w:rPr>
          <w:rFonts w:ascii="Times New Roman" w:cs="Times New Roman" w:hAnsi="Times New Roman"/>
          <w:sz w:val="26"/>
          <w:szCs w:val="26"/>
        </w:rPr>
        <w:t>ь персональных страниц, объем аудитории каждой из которых составляет более десяти тысяч пользователей социальной сети</w:t>
      </w:r>
      <w:r w:rsidR="00094545">
        <w:rPr>
          <w:rFonts w:ascii="Times New Roman" w:cs="Times New Roman" w:hAnsi="Times New Roman"/>
          <w:sz w:val="26"/>
          <w:szCs w:val="26"/>
        </w:rPr>
        <w:t xml:space="preserve"> (далее – перечень)</w:t>
      </w:r>
      <w:r w:rsidR="00FA2CB8">
        <w:rPr>
          <w:rFonts w:ascii="Times New Roman" w:cs="Times New Roman" w:hAnsi="Times New Roman"/>
          <w:sz w:val="26"/>
          <w:szCs w:val="26"/>
        </w:rPr>
        <w:t xml:space="preserve">. </w:t>
      </w:r>
    </w:p>
    <w:bookmarkEnd w:id="0"/>
    <w:p w14:paraId="357FD270" w14:textId="5F1CC3C3" w:rsidP="00C81341" w:rsidR="006A0A5D" w:rsidRDefault="006A0A5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У</w:t>
      </w:r>
      <w:r w:rsidRPr="006A0A5D">
        <w:rPr>
          <w:rFonts w:ascii="Times New Roman" w:cs="Times New Roman" w:hAnsi="Times New Roman"/>
          <w:sz w:val="26"/>
          <w:szCs w:val="26"/>
        </w:rPr>
        <w:t>никальн</w:t>
      </w:r>
      <w:r>
        <w:rPr>
          <w:rFonts w:ascii="Times New Roman" w:cs="Times New Roman" w:hAnsi="Times New Roman"/>
          <w:sz w:val="26"/>
          <w:szCs w:val="26"/>
        </w:rPr>
        <w:t>ая</w:t>
      </w:r>
      <w:r w:rsidRPr="006A0A5D">
        <w:rPr>
          <w:rFonts w:ascii="Times New Roman" w:cs="Times New Roman" w:hAnsi="Times New Roman"/>
          <w:sz w:val="26"/>
          <w:szCs w:val="26"/>
        </w:rPr>
        <w:t xml:space="preserve"> ссылк</w:t>
      </w:r>
      <w:r>
        <w:rPr>
          <w:rFonts w:ascii="Times New Roman" w:cs="Times New Roman" w:hAnsi="Times New Roman"/>
          <w:sz w:val="26"/>
          <w:szCs w:val="26"/>
        </w:rPr>
        <w:t>а</w:t>
      </w:r>
      <w:r w:rsidRPr="006A0A5D">
        <w:rPr>
          <w:rFonts w:ascii="Times New Roman" w:cs="Times New Roman" w:hAnsi="Times New Roman"/>
          <w:sz w:val="26"/>
          <w:szCs w:val="26"/>
        </w:rPr>
        <w:t xml:space="preserve"> для автоматического перехода пользователя социальной сети к поисковой форме, размещенной в федеральной государственной информационной системе «Единый портал государственных и муниципальных услуг (функций)», при переходе по которой отображаются сведения о наличии или отсутствии в перечне наименования и (или) указателя персональной страницы</w:t>
      </w:r>
      <w:r>
        <w:rPr>
          <w:rFonts w:ascii="Times New Roman" w:cs="Times New Roman" w:hAnsi="Times New Roman"/>
          <w:sz w:val="26"/>
          <w:szCs w:val="26"/>
        </w:rPr>
        <w:t>:</w:t>
      </w:r>
    </w:p>
    <w:p w14:paraId="233C6382" w14:textId="6C07C0FD" w:rsidP="00C81341" w:rsidR="006A0A5D" w:rsidRDefault="007E6A5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noProof/>
          <w:sz w:val="26"/>
          <w:szCs w:val="26"/>
        </w:rPr>
        <w:t>https://knd.gov.ru/license?id=676afdc9506f96772862a295&amp;registryType=bloggersPermission</w:t>
      </w:r>
    </w:p>
    <w:p w14:paraId="3C9C4960" w14:textId="4D9F9789" w:rsidP="00126BA1" w:rsidR="00126BA1" w:rsidRDefault="00126BA1">
      <w:pPr>
        <w:spacing w:after="120"/>
        <w:ind w:firstLine="709"/>
        <w:jc w:val="both"/>
        <w:rPr>
          <w:rFonts w:ascii="Times New Roman" w:cs="Times New Roman" w:hAnsi="Times New Roman"/>
          <w:bCs/>
          <w:sz w:val="26"/>
          <w:szCs w:val="26"/>
        </w:rPr>
      </w:pPr>
    </w:p>
    <w:tbl>
      <w:tblPr>
        <w:tblW w:type="dxa" w:w="9360"/>
        <w:tblBorders>
          <w:top w:color="FFFFFF" w:space="0" w:sz="2" w:val="single"/>
          <w:left w:color="FFFFFF" w:space="0" w:sz="2" w:val="single"/>
          <w:bottom w:color="FFFFFF" w:space="0" w:sz="2" w:val="single"/>
          <w:right w:color="FFFFFF" w:space="0" w:sz="2" w:val="single"/>
          <w:insideH w:color="FFFFFF" w:space="0" w:sz="2" w:val="single"/>
          <w:insideV w:color="FFFFFF" w:space="0" w:sz="2" w:val="single"/>
        </w:tblBorders>
        <w:tblLayout w:type="fixed"/>
        <w:tblCellMar>
          <w:left w:type="dxa" w:w="100"/>
          <w:right w:type="dxa" w:w="100"/>
        </w:tblCellMar>
        <w:tblLook w:firstColumn="1" w:firstRow="1" w:lastColumn="0" w:lastRow="0" w:noHBand="0" w:noVBand="1" w:val="04A0"/>
      </w:tblPr>
      <w:tblGrid>
        <w:gridCol w:w="4922"/>
        <w:gridCol w:w="4438"/>
      </w:tblGrid>
      <w:tr w14:paraId="0A873642" w14:textId="77777777" w:rsidR="00CC275C" w:rsidTr="00CC275C">
        <w:tc>
          <w:tcPr>
            <w:tcW w:type="dxa" w:w="4920"/>
            <w:tcBorders>
              <w:top w:color="FFFFFF" w:space="0" w:sz="2" w:val="single"/>
              <w:left w:color="FFFFFF" w:space="0" w:sz="2" w:val="single"/>
              <w:bottom w:color="FFFFFF" w:space="0" w:sz="2" w:val="single"/>
              <w:right w:color="FFFFFF" w:space="0" w:sz="2" w:val="single"/>
            </w:tcBorders>
            <w:hideMark/>
          </w:tcPr>
          <w:p w14:paraId="38C65071" w14:textId="77777777" w:rsidR="00CC275C" w:rsidRDefault="00CC275C">
            <w:pPr>
              <w:spacing w:after="0"/>
              <w:ind w:right="285"/>
              <w:jc w:val="both"/>
              <w:rPr>
                <w:rFonts w:ascii="Arial" w:cs="Arial" w:eastAsia="Arial" w:hAnsi="Arial"/>
                <w:sz w:val="26"/>
                <w:szCs w:val="26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sz w:val="26"/>
                <w:szCs w:val="26"/>
              </w:rPr>
              <w:t>Заместитель руководителя Управления Роскомнадзора по Северо-Кавказскому федеральному округу</w:t>
            </w:r>
          </w:p>
        </w:tc>
        <w:tc>
          <w:tcPr>
            <w:tcW w:type="dxa" w:w="4436"/>
            <w:tcBorders>
              <w:top w:color="FFFFFF" w:space="0" w:sz="2" w:val="single"/>
              <w:left w:color="FFFFFF" w:space="0" w:sz="2" w:val="single"/>
              <w:bottom w:color="FFFFFF" w:space="0" w:sz="2" w:val="single"/>
              <w:right w:color="FFFFFF" w:space="0" w:sz="2" w:val="single"/>
            </w:tcBorders>
            <w:vAlign w:val="bottom"/>
            <w:hideMark/>
          </w:tcPr>
          <w:p w14:paraId="2B08C556" w14:textId="77777777" w:rsidR="00CC275C" w:rsidRDefault="00CC275C">
            <w:pPr>
              <w:spacing w:after="0"/>
              <w:ind w:left="649"/>
              <w:jc w:val="right"/>
              <w:rPr>
                <w:rFonts w:ascii="Arial" w:cs="Arial" w:eastAsia="Arial" w:hAnsi="Arial"/>
                <w:sz w:val="26"/>
                <w:szCs w:val="26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sz w:val="26"/>
                <w:szCs w:val="26"/>
              </w:rPr>
              <w:t>М.Н.Новиков</w:t>
            </w:r>
          </w:p>
        </w:tc>
      </w:tr>
    </w:tbl>
    <w:p w14:paraId="5E2EE840" w14:textId="77777777" w:rsidP="00CC275C" w:rsidR="00995344" w:rsidRDefault="00995344" w:rsidRPr="00995344">
      <w:pPr>
        <w:shd w:color="auto" w:fill="FFFFFF" w:val="clear"/>
        <w:spacing w:after="120"/>
        <w:ind w:firstLine="709"/>
        <w:jc w:val="both"/>
        <w:rPr>
          <w:rFonts w:ascii="Times New Roman" w:cs="Times New Roman" w:hAnsi="Times New Roman"/>
          <w:sz w:val="26"/>
          <w:szCs w:val="26"/>
        </w:rPr>
      </w:pPr>
    </w:p>
    <w:sectPr w:rsidR="00995344" w:rsidRPr="00995344">
      <w:pgSz w:h="16838" w:w="11906"/>
      <w:pgMar w:bottom="1134" w:footer="708" w:gutter="0" w:header="708" w:left="1701" w:right="850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31FD72E9"/>
    <w:multiLevelType w:val="hybridMultilevel"/>
    <w:tmpl w:val="26D07B46"/>
    <w:lvl w:ilvl="0" w:tplc="04190011">
      <w:start w:val="1"/>
      <w:numFmt w:val="decimal"/>
      <w:lvlText w:val="%1)"/>
      <w:lvlJc w:val="left"/>
      <w:pPr>
        <w:ind w:hanging="360" w:left="1577"/>
      </w:pPr>
    </w:lvl>
    <w:lvl w:ilvl="1" w:tentative="1" w:tplc="04190019">
      <w:start w:val="1"/>
      <w:numFmt w:val="lowerLetter"/>
      <w:lvlText w:val="%2."/>
      <w:lvlJc w:val="left"/>
      <w:pPr>
        <w:ind w:hanging="360" w:left="2297"/>
      </w:pPr>
    </w:lvl>
    <w:lvl w:ilvl="2" w:tentative="1" w:tplc="0419001B">
      <w:start w:val="1"/>
      <w:numFmt w:val="lowerRoman"/>
      <w:lvlText w:val="%3."/>
      <w:lvlJc w:val="right"/>
      <w:pPr>
        <w:ind w:hanging="180" w:left="3017"/>
      </w:pPr>
    </w:lvl>
    <w:lvl w:ilvl="3" w:tentative="1" w:tplc="0419000F">
      <w:start w:val="1"/>
      <w:numFmt w:val="decimal"/>
      <w:lvlText w:val="%4."/>
      <w:lvlJc w:val="left"/>
      <w:pPr>
        <w:ind w:hanging="360" w:left="3737"/>
      </w:pPr>
    </w:lvl>
    <w:lvl w:ilvl="4" w:tentative="1" w:tplc="04190019">
      <w:start w:val="1"/>
      <w:numFmt w:val="lowerLetter"/>
      <w:lvlText w:val="%5."/>
      <w:lvlJc w:val="left"/>
      <w:pPr>
        <w:ind w:hanging="360" w:left="4457"/>
      </w:pPr>
    </w:lvl>
    <w:lvl w:ilvl="5" w:tentative="1" w:tplc="0419001B">
      <w:start w:val="1"/>
      <w:numFmt w:val="lowerRoman"/>
      <w:lvlText w:val="%6."/>
      <w:lvlJc w:val="right"/>
      <w:pPr>
        <w:ind w:hanging="180" w:left="5177"/>
      </w:pPr>
    </w:lvl>
    <w:lvl w:ilvl="6" w:tentative="1" w:tplc="0419000F">
      <w:start w:val="1"/>
      <w:numFmt w:val="decimal"/>
      <w:lvlText w:val="%7."/>
      <w:lvlJc w:val="left"/>
      <w:pPr>
        <w:ind w:hanging="360" w:left="5897"/>
      </w:pPr>
    </w:lvl>
    <w:lvl w:ilvl="7" w:tentative="1" w:tplc="04190019">
      <w:start w:val="1"/>
      <w:numFmt w:val="lowerLetter"/>
      <w:lvlText w:val="%8."/>
      <w:lvlJc w:val="left"/>
      <w:pPr>
        <w:ind w:hanging="360" w:left="6617"/>
      </w:pPr>
    </w:lvl>
    <w:lvl w:ilvl="8" w:tentative="1" w:tplc="0419001B">
      <w:start w:val="1"/>
      <w:numFmt w:val="lowerRoman"/>
      <w:lvlText w:val="%9."/>
      <w:lvlJc w:val="right"/>
      <w:pPr>
        <w:ind w:hanging="180" w:left="7337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0C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C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C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0C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C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C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0C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num w16cid:durableId="1531264640" w:numId="1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zoom w:percent="100"/>
  <w:proofState w:grammar="clean"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1A"/>
    <w:rsid w:val="000419C2"/>
    <w:rsid w:val="00056C01"/>
    <w:rsid w:val="0007137B"/>
    <w:rsid w:val="00074804"/>
    <w:rsid w:val="00094545"/>
    <w:rsid w:val="000B33C6"/>
    <w:rsid w:val="000B79E8"/>
    <w:rsid w:val="000C4F91"/>
    <w:rsid w:val="000F64B9"/>
    <w:rsid w:val="000F6B52"/>
    <w:rsid w:val="00120D84"/>
    <w:rsid w:val="001247B0"/>
    <w:rsid w:val="00126BA1"/>
    <w:rsid w:val="00130932"/>
    <w:rsid w:val="00136D4F"/>
    <w:rsid w:val="001460D6"/>
    <w:rsid w:val="00147E99"/>
    <w:rsid w:val="00183567"/>
    <w:rsid w:val="001925C6"/>
    <w:rsid w:val="001D0CCA"/>
    <w:rsid w:val="00201A09"/>
    <w:rsid w:val="00210023"/>
    <w:rsid w:val="00220AF2"/>
    <w:rsid w:val="00224A61"/>
    <w:rsid w:val="0023559F"/>
    <w:rsid w:val="002424B1"/>
    <w:rsid w:val="0027786E"/>
    <w:rsid w:val="00307941"/>
    <w:rsid w:val="003352F9"/>
    <w:rsid w:val="003A5EF7"/>
    <w:rsid w:val="003B3957"/>
    <w:rsid w:val="00404B00"/>
    <w:rsid w:val="00414F9B"/>
    <w:rsid w:val="00424E2D"/>
    <w:rsid w:val="00431EE4"/>
    <w:rsid w:val="00460F1A"/>
    <w:rsid w:val="00463CB5"/>
    <w:rsid w:val="00476CC3"/>
    <w:rsid w:val="004817D1"/>
    <w:rsid w:val="004A0E21"/>
    <w:rsid w:val="004A2C87"/>
    <w:rsid w:val="004D7079"/>
    <w:rsid w:val="0050681E"/>
    <w:rsid w:val="0053318A"/>
    <w:rsid w:val="005639D5"/>
    <w:rsid w:val="005B48E0"/>
    <w:rsid w:val="005D4D71"/>
    <w:rsid w:val="005E0739"/>
    <w:rsid w:val="00613E47"/>
    <w:rsid w:val="006A0A5D"/>
    <w:rsid w:val="006A3662"/>
    <w:rsid w:val="006F2B75"/>
    <w:rsid w:val="006F4CE8"/>
    <w:rsid w:val="007000A1"/>
    <w:rsid w:val="00713CC1"/>
    <w:rsid w:val="00715899"/>
    <w:rsid w:val="00760902"/>
    <w:rsid w:val="00774828"/>
    <w:rsid w:val="00796419"/>
    <w:rsid w:val="0079649D"/>
    <w:rsid w:val="007D0D7B"/>
    <w:rsid w:val="007D1497"/>
    <w:rsid w:val="007D484B"/>
    <w:rsid w:val="007E6A5D"/>
    <w:rsid w:val="008251C6"/>
    <w:rsid w:val="008A08BF"/>
    <w:rsid w:val="0091029A"/>
    <w:rsid w:val="00960474"/>
    <w:rsid w:val="00960B8D"/>
    <w:rsid w:val="00995344"/>
    <w:rsid w:val="009953C5"/>
    <w:rsid w:val="009C71DF"/>
    <w:rsid w:val="00A12CF0"/>
    <w:rsid w:val="00A16F86"/>
    <w:rsid w:val="00AA387A"/>
    <w:rsid w:val="00AA4175"/>
    <w:rsid w:val="00AC0B40"/>
    <w:rsid w:val="00B0143B"/>
    <w:rsid w:val="00B21CE0"/>
    <w:rsid w:val="00B266BD"/>
    <w:rsid w:val="00B359D8"/>
    <w:rsid w:val="00B50670"/>
    <w:rsid w:val="00B56028"/>
    <w:rsid w:val="00B61697"/>
    <w:rsid w:val="00B65798"/>
    <w:rsid w:val="00B74E18"/>
    <w:rsid w:val="00B908D7"/>
    <w:rsid w:val="00B95007"/>
    <w:rsid w:val="00BC5F2C"/>
    <w:rsid w:val="00C66B74"/>
    <w:rsid w:val="00C81341"/>
    <w:rsid w:val="00C93C3C"/>
    <w:rsid w:val="00CB0338"/>
    <w:rsid w:val="00CC275C"/>
    <w:rsid w:val="00D43DB9"/>
    <w:rsid w:val="00D54764"/>
    <w:rsid w:val="00D6541E"/>
    <w:rsid w:val="00D72060"/>
    <w:rsid w:val="00D72621"/>
    <w:rsid w:val="00D72646"/>
    <w:rsid w:val="00D72FE6"/>
    <w:rsid w:val="00D830E4"/>
    <w:rsid w:val="00DA3D8C"/>
    <w:rsid w:val="00DD7CE0"/>
    <w:rsid w:val="00DE19A2"/>
    <w:rsid w:val="00DF1BB9"/>
    <w:rsid w:val="00E32683"/>
    <w:rsid w:val="00E851B6"/>
    <w:rsid w:val="00EC280C"/>
    <w:rsid w:val="00EE14B5"/>
    <w:rsid w:val="00F14BD0"/>
    <w:rsid w:val="00F541E0"/>
    <w:rsid w:val="00F77811"/>
    <w:rsid w:val="00F94B41"/>
    <w:rsid w:val="00FA2CB8"/>
    <w:rsid w:val="00FD0B11"/>
    <w:rsid w:val="00FF481A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A3743E1"/>
  <w15:docId w15:val="{5787325C-ACE1-4778-B1BA-9B73E46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FF481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annotation reference"/>
    <w:basedOn w:val="a0"/>
    <w:uiPriority w:val="99"/>
    <w:semiHidden/>
    <w:unhideWhenUsed/>
    <w:rsid w:val="00FF481A"/>
    <w:rPr>
      <w:rFonts w:cs="Times New Roman"/>
      <w:sz w:val="16"/>
      <w:szCs w:val="16"/>
    </w:rPr>
  </w:style>
  <w:style w:styleId="a5" w:type="paragraph">
    <w:name w:val="annotation text"/>
    <w:basedOn w:val="a"/>
    <w:link w:val="a6"/>
    <w:uiPriority w:val="99"/>
    <w:semiHidden/>
    <w:unhideWhenUsed/>
    <w:rsid w:val="00FF481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6" w:type="character">
    <w:name w:val="Текст примечания Знак"/>
    <w:basedOn w:val="a0"/>
    <w:link w:val="a5"/>
    <w:uiPriority w:val="99"/>
    <w:semiHidden/>
    <w:rsid w:val="00FF481A"/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ConsPlusNormal" w:type="paragraph">
    <w:name w:val="ConsPlusNormal"/>
    <w:rsid w:val="00FF481A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Theme="minorEastAsia" w:hAnsi="Arial"/>
      <w:sz w:val="20"/>
      <w:szCs w:val="20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FF481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FF481A"/>
    <w:rPr>
      <w:rFonts w:ascii="Tahoma" w:cs="Tahoma" w:hAnsi="Tahoma"/>
      <w:sz w:val="16"/>
      <w:szCs w:val="16"/>
    </w:rPr>
  </w:style>
  <w:style w:styleId="a9" w:type="paragraph">
    <w:name w:val="List Paragraph"/>
    <w:basedOn w:val="a"/>
    <w:uiPriority w:val="34"/>
    <w:qFormat/>
    <w:rsid w:val="00D6541E"/>
    <w:pPr>
      <w:ind w:left="720"/>
      <w:contextualSpacing/>
    </w:pPr>
  </w:style>
  <w:style w:styleId="aa" w:type="character">
    <w:name w:val="Hyperlink"/>
    <w:basedOn w:val="a0"/>
    <w:uiPriority w:val="99"/>
    <w:unhideWhenUsed/>
    <w:rsid w:val="001460D6"/>
    <w:rPr>
      <w:color w:themeColor="hyperlink" w:val="0000FF"/>
      <w:u w:val="single"/>
    </w:rPr>
  </w:style>
  <w:style w:styleId="ab" w:type="paragraph">
    <w:name w:val="annotation subject"/>
    <w:basedOn w:val="a5"/>
    <w:next w:val="a5"/>
    <w:link w:val="ac"/>
    <w:uiPriority w:val="99"/>
    <w:semiHidden/>
    <w:unhideWhenUsed/>
    <w:rsid w:val="00774828"/>
    <w:pPr>
      <w:spacing w:after="200"/>
    </w:pPr>
    <w:rPr>
      <w:rFonts w:asciiTheme="minorHAnsi" w:cstheme="minorBidi" w:eastAsiaTheme="minorHAnsi" w:hAnsiTheme="minorHAnsi"/>
      <w:b/>
      <w:bCs/>
      <w:lang w:eastAsia="en-US"/>
    </w:rPr>
  </w:style>
  <w:style w:customStyle="1" w:styleId="ac" w:type="character">
    <w:name w:val="Тема примечания Знак"/>
    <w:basedOn w:val="a6"/>
    <w:link w:val="ab"/>
    <w:uiPriority w:val="99"/>
    <w:semiHidden/>
    <w:rsid w:val="00774828"/>
    <w:rPr>
      <w:rFonts w:ascii="Times New Roman" w:cs="Times New Roman" w:eastAsia="Times New Roman" w:hAnsi="Times New Roman"/>
      <w:b/>
      <w:bCs/>
      <w:sz w:val="20"/>
      <w:szCs w:val="20"/>
      <w:lang w:eastAsia="ru-RU"/>
    </w:rPr>
  </w:style>
  <w:style w:styleId="ad" w:type="paragraph">
    <w:name w:val="Revision"/>
    <w:hidden/>
    <w:uiPriority w:val="99"/>
    <w:semiHidden/>
    <w:rsid w:val="009C71DF"/>
    <w:pPr>
      <w:spacing w:after="0" w:line="240" w:lineRule="auto"/>
    </w:pPr>
  </w:style>
  <w:style w:styleId="XDocReport_Heading_1" w:type="paragraph">
    <w:name w:val="heading 1"/>
    <w:uiPriority w:val="9"/>
    <w:rsid w:val="00285B6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XDocReport_Heading_2" w:type="paragraph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XDocReport_Heading_3" w:type="paragraph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XDocReport_Heading_4" w:type="paragraph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XDocReport_Heading_5" w:type="paragraph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styleId="XDocReport_Heading_6" w:type="paragraph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5B44-B7A7-48A0-B4AF-D52898E9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2024-10-25T07:30:00Z</dcterms:created>
  <dc:creator>Малхасян Геворг Камоевич</dc:creator>
  <cp:lastModifiedBy>Наталия Солнцева</cp:lastModifiedBy>
  <dcterms:modified xsi:type="dcterms:W3CDTF">2024-11-02T19:17:00Z</dcterms:modified>
  <cp:revision>8</cp:revision>
</cp:coreProperties>
</file>